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6C" w:rsidRPr="005D79AD" w:rsidRDefault="003F4C6C" w:rsidP="000408F2">
      <w:pPr>
        <w:spacing w:line="276" w:lineRule="auto"/>
        <w:jc w:val="center"/>
        <w:rPr>
          <w:rFonts w:ascii="Arial" w:hAnsi="Arial" w:cs="Arial"/>
          <w:b/>
          <w:sz w:val="36"/>
          <w:szCs w:val="36"/>
        </w:rPr>
      </w:pPr>
      <w:r w:rsidRPr="005D79AD">
        <w:rPr>
          <w:rFonts w:ascii="Arial" w:hAnsi="Arial" w:cs="Arial"/>
          <w:b/>
          <w:sz w:val="36"/>
          <w:szCs w:val="36"/>
        </w:rPr>
        <w:t>Ministry of Education</w:t>
      </w:r>
    </w:p>
    <w:p w:rsidR="003F4C6C" w:rsidRPr="005D79AD" w:rsidRDefault="003F4C6C" w:rsidP="000408F2">
      <w:pPr>
        <w:spacing w:line="276" w:lineRule="auto"/>
        <w:jc w:val="center"/>
        <w:rPr>
          <w:rFonts w:ascii="Arial" w:hAnsi="Arial" w:cs="Arial"/>
          <w:b/>
          <w:sz w:val="36"/>
          <w:szCs w:val="36"/>
          <w:lang w:eastAsia="en-AU"/>
        </w:rPr>
      </w:pPr>
      <w:r w:rsidRPr="005D79AD">
        <w:rPr>
          <w:rFonts w:ascii="Arial" w:hAnsi="Arial" w:cs="Arial"/>
          <w:b/>
          <w:sz w:val="36"/>
          <w:szCs w:val="36"/>
          <w:lang w:eastAsia="en-AU"/>
        </w:rPr>
        <w:t>Sector: - Economic Infrastructure</w:t>
      </w:r>
    </w:p>
    <w:p w:rsidR="003F4C6C" w:rsidRPr="005D79AD" w:rsidRDefault="003F4C6C" w:rsidP="000408F2">
      <w:pPr>
        <w:spacing w:line="276" w:lineRule="auto"/>
        <w:jc w:val="center"/>
        <w:rPr>
          <w:rFonts w:ascii="Arial" w:hAnsi="Arial" w:cs="Arial"/>
          <w:b/>
          <w:sz w:val="36"/>
          <w:szCs w:val="36"/>
          <w:lang w:eastAsia="en-AU"/>
        </w:rPr>
      </w:pPr>
      <w:r w:rsidRPr="005D79AD">
        <w:rPr>
          <w:rFonts w:ascii="Arial" w:hAnsi="Arial" w:cs="Arial"/>
          <w:b/>
          <w:sz w:val="36"/>
          <w:szCs w:val="36"/>
          <w:lang w:eastAsia="en-AU"/>
        </w:rPr>
        <w:t>Sub Sector: - Municipality Services</w:t>
      </w:r>
    </w:p>
    <w:p w:rsidR="003F4C6C" w:rsidRPr="005D79AD" w:rsidRDefault="003F4C6C" w:rsidP="000408F2">
      <w:pPr>
        <w:spacing w:line="276" w:lineRule="auto"/>
        <w:ind w:firstLine="90"/>
        <w:jc w:val="center"/>
        <w:outlineLvl w:val="0"/>
        <w:rPr>
          <w:rFonts w:ascii="Arial" w:hAnsi="Arial" w:cs="Arial"/>
          <w:b/>
          <w:sz w:val="36"/>
          <w:szCs w:val="36"/>
        </w:rPr>
      </w:pPr>
      <w:r w:rsidRPr="005D79AD">
        <w:rPr>
          <w:rFonts w:ascii="Arial" w:hAnsi="Arial" w:cs="Arial"/>
          <w:b/>
          <w:sz w:val="36"/>
          <w:szCs w:val="36"/>
        </w:rPr>
        <w:t xml:space="preserve">Occupation: </w:t>
      </w:r>
      <w:r w:rsidRPr="000408F2">
        <w:rPr>
          <w:rFonts w:ascii="Arial" w:hAnsi="Arial" w:cs="Arial"/>
          <w:b/>
          <w:bCs/>
          <w:sz w:val="28"/>
          <w:szCs w:val="36"/>
          <w:lang w:eastAsia="en-AU"/>
        </w:rPr>
        <w:t xml:space="preserve">Asset Data Compilation and Record </w:t>
      </w:r>
      <w:r w:rsidR="005D79AD" w:rsidRPr="000408F2">
        <w:rPr>
          <w:rFonts w:ascii="Arial" w:hAnsi="Arial" w:cs="Arial"/>
          <w:b/>
          <w:bCs/>
          <w:sz w:val="28"/>
          <w:szCs w:val="36"/>
          <w:lang w:eastAsia="en-AU"/>
        </w:rPr>
        <w:t>keeping</w:t>
      </w:r>
      <w:r w:rsidRPr="000408F2">
        <w:rPr>
          <w:rFonts w:ascii="Arial" w:hAnsi="Arial" w:cs="Arial"/>
          <w:b/>
          <w:bCs/>
          <w:sz w:val="28"/>
          <w:szCs w:val="36"/>
          <w:lang w:eastAsia="en-AU"/>
        </w:rPr>
        <w:t xml:space="preserve"> </w:t>
      </w:r>
      <w:r w:rsidRPr="000408F2">
        <w:rPr>
          <w:rFonts w:ascii="Arial" w:hAnsi="Arial" w:cs="Arial"/>
          <w:b/>
          <w:sz w:val="28"/>
          <w:szCs w:val="36"/>
        </w:rPr>
        <w:t>L</w:t>
      </w:r>
      <w:r w:rsidR="000408F2" w:rsidRPr="000408F2">
        <w:rPr>
          <w:rFonts w:ascii="Arial" w:hAnsi="Arial" w:cs="Arial"/>
          <w:b/>
          <w:sz w:val="28"/>
          <w:szCs w:val="36"/>
        </w:rPr>
        <w:t>-</w:t>
      </w:r>
      <w:r w:rsidRPr="000408F2">
        <w:rPr>
          <w:rFonts w:ascii="Arial" w:hAnsi="Arial" w:cs="Arial"/>
          <w:b/>
          <w:sz w:val="28"/>
          <w:szCs w:val="36"/>
        </w:rPr>
        <w:t>II</w:t>
      </w:r>
    </w:p>
    <w:p w:rsidR="000408F2" w:rsidRDefault="000408F2" w:rsidP="000408F2">
      <w:pPr>
        <w:rPr>
          <w:rFonts w:ascii="Arial" w:hAnsi="Arial" w:cs="Arial"/>
          <w:b/>
        </w:rPr>
      </w:pPr>
    </w:p>
    <w:p w:rsidR="003F4C6C" w:rsidRPr="00D07793" w:rsidRDefault="00FA3F6B" w:rsidP="000408F2">
      <w:pPr>
        <w:rPr>
          <w:rFonts w:ascii="Arial" w:hAnsi="Arial" w:cs="Arial"/>
          <w:b/>
          <w:lang w:val="en-US"/>
        </w:rPr>
      </w:pPr>
      <w:r w:rsidRPr="00D07793">
        <w:rPr>
          <w:rFonts w:ascii="Arial" w:hAnsi="Arial" w:cs="Arial"/>
          <w:b/>
        </w:rPr>
        <w:t xml:space="preserve">Consumable </w:t>
      </w:r>
      <w:r w:rsidR="003F4C6C" w:rsidRPr="00D07793">
        <w:rPr>
          <w:rFonts w:ascii="Arial" w:hAnsi="Arial" w:cs="Arial"/>
          <w:b/>
          <w:lang w:val="en-US"/>
        </w:rPr>
        <w:t xml:space="preserve">materials to be used: </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4321"/>
        <w:gridCol w:w="720"/>
        <w:gridCol w:w="924"/>
        <w:gridCol w:w="3198"/>
      </w:tblGrid>
      <w:tr w:rsidR="003F4C6C" w:rsidRPr="00D07793" w:rsidTr="000408F2">
        <w:tc>
          <w:tcPr>
            <w:tcW w:w="557" w:type="dxa"/>
          </w:tcPr>
          <w:p w:rsidR="003F4C6C" w:rsidRPr="00D07793" w:rsidRDefault="003F4C6C" w:rsidP="000408F2">
            <w:pPr>
              <w:widowControl w:val="0"/>
              <w:autoSpaceDE w:val="0"/>
              <w:autoSpaceDN w:val="0"/>
              <w:adjustRightInd w:val="0"/>
              <w:rPr>
                <w:rFonts w:ascii="Arial" w:hAnsi="Arial" w:cs="Arial"/>
                <w:b/>
                <w:lang w:val="en-US"/>
              </w:rPr>
            </w:pPr>
            <w:r w:rsidRPr="00D07793">
              <w:rPr>
                <w:rFonts w:ascii="Arial" w:hAnsi="Arial" w:cs="Arial"/>
                <w:b/>
                <w:lang w:val="en-US"/>
              </w:rPr>
              <w:t>No</w:t>
            </w:r>
          </w:p>
        </w:tc>
        <w:tc>
          <w:tcPr>
            <w:tcW w:w="4321" w:type="dxa"/>
          </w:tcPr>
          <w:p w:rsidR="003F4C6C" w:rsidRPr="00D07793" w:rsidRDefault="003F4C6C" w:rsidP="000408F2">
            <w:pPr>
              <w:widowControl w:val="0"/>
              <w:autoSpaceDE w:val="0"/>
              <w:autoSpaceDN w:val="0"/>
              <w:adjustRightInd w:val="0"/>
              <w:rPr>
                <w:rFonts w:ascii="Arial" w:hAnsi="Arial" w:cs="Arial"/>
                <w:b/>
                <w:lang w:val="en-US"/>
              </w:rPr>
            </w:pPr>
            <w:r w:rsidRPr="00D07793">
              <w:rPr>
                <w:rFonts w:ascii="Arial" w:hAnsi="Arial" w:cs="Arial"/>
                <w:b/>
                <w:lang w:val="en-US"/>
              </w:rPr>
              <w:t>Item description</w:t>
            </w:r>
          </w:p>
        </w:tc>
        <w:tc>
          <w:tcPr>
            <w:tcW w:w="720" w:type="dxa"/>
          </w:tcPr>
          <w:p w:rsidR="003F4C6C" w:rsidRPr="00D07793" w:rsidRDefault="000408F2" w:rsidP="000408F2">
            <w:pPr>
              <w:widowControl w:val="0"/>
              <w:autoSpaceDE w:val="0"/>
              <w:autoSpaceDN w:val="0"/>
              <w:adjustRightInd w:val="0"/>
              <w:rPr>
                <w:rFonts w:ascii="Arial" w:hAnsi="Arial" w:cs="Arial"/>
                <w:b/>
                <w:lang w:val="en-US"/>
              </w:rPr>
            </w:pPr>
            <w:r>
              <w:rPr>
                <w:rFonts w:ascii="Arial" w:hAnsi="Arial" w:cs="Arial"/>
                <w:b/>
                <w:lang w:val="en-US"/>
              </w:rPr>
              <w:t>Q</w:t>
            </w:r>
            <w:r w:rsidR="003F4C6C" w:rsidRPr="00D07793">
              <w:rPr>
                <w:rFonts w:ascii="Arial" w:hAnsi="Arial" w:cs="Arial"/>
                <w:b/>
                <w:lang w:val="en-US"/>
              </w:rPr>
              <w:t>ty</w:t>
            </w:r>
          </w:p>
        </w:tc>
        <w:tc>
          <w:tcPr>
            <w:tcW w:w="924" w:type="dxa"/>
          </w:tcPr>
          <w:p w:rsidR="003F4C6C" w:rsidRPr="00D07793" w:rsidRDefault="003F4C6C" w:rsidP="000408F2">
            <w:pPr>
              <w:widowControl w:val="0"/>
              <w:autoSpaceDE w:val="0"/>
              <w:autoSpaceDN w:val="0"/>
              <w:adjustRightInd w:val="0"/>
              <w:rPr>
                <w:rFonts w:ascii="Arial" w:hAnsi="Arial" w:cs="Arial"/>
                <w:b/>
                <w:lang w:val="en-US"/>
              </w:rPr>
            </w:pPr>
            <w:r w:rsidRPr="00D07793">
              <w:rPr>
                <w:rFonts w:ascii="Arial" w:hAnsi="Arial" w:cs="Arial"/>
                <w:b/>
                <w:lang w:val="en-US"/>
              </w:rPr>
              <w:t>Unit</w:t>
            </w:r>
          </w:p>
        </w:tc>
        <w:tc>
          <w:tcPr>
            <w:tcW w:w="3198" w:type="dxa"/>
          </w:tcPr>
          <w:p w:rsidR="003F4C6C" w:rsidRPr="00D07793" w:rsidRDefault="003F4C6C" w:rsidP="000408F2">
            <w:pPr>
              <w:widowControl w:val="0"/>
              <w:autoSpaceDE w:val="0"/>
              <w:autoSpaceDN w:val="0"/>
              <w:adjustRightInd w:val="0"/>
              <w:rPr>
                <w:rFonts w:ascii="Arial" w:hAnsi="Arial" w:cs="Arial"/>
                <w:b/>
                <w:lang w:val="en-US"/>
              </w:rPr>
            </w:pPr>
            <w:r w:rsidRPr="00D07793">
              <w:rPr>
                <w:rFonts w:ascii="Arial" w:hAnsi="Arial" w:cs="Arial"/>
                <w:b/>
                <w:lang w:val="en-US"/>
              </w:rPr>
              <w:t>Specification</w:t>
            </w:r>
          </w:p>
        </w:tc>
      </w:tr>
      <w:tr w:rsidR="003F4C6C" w:rsidRPr="00A31665" w:rsidTr="000408F2">
        <w:tc>
          <w:tcPr>
            <w:tcW w:w="557"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4321"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pen</w:t>
            </w:r>
          </w:p>
        </w:tc>
        <w:tc>
          <w:tcPr>
            <w:tcW w:w="72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924"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pc</w:t>
            </w:r>
          </w:p>
        </w:tc>
        <w:tc>
          <w:tcPr>
            <w:tcW w:w="3198" w:type="dxa"/>
          </w:tcPr>
          <w:p w:rsidR="003F4C6C" w:rsidRPr="00A31665" w:rsidRDefault="003F4C6C" w:rsidP="000408F2">
            <w:pPr>
              <w:widowControl w:val="0"/>
              <w:autoSpaceDE w:val="0"/>
              <w:autoSpaceDN w:val="0"/>
              <w:adjustRightInd w:val="0"/>
              <w:rPr>
                <w:rFonts w:ascii="Arial" w:hAnsi="Arial" w:cs="Arial"/>
                <w:lang w:val="en-US"/>
              </w:rPr>
            </w:pPr>
          </w:p>
        </w:tc>
      </w:tr>
      <w:tr w:rsidR="003F4C6C" w:rsidRPr="00A31665" w:rsidTr="000408F2">
        <w:tc>
          <w:tcPr>
            <w:tcW w:w="557"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2</w:t>
            </w:r>
          </w:p>
        </w:tc>
        <w:tc>
          <w:tcPr>
            <w:tcW w:w="4321"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pencil</w:t>
            </w:r>
          </w:p>
        </w:tc>
        <w:tc>
          <w:tcPr>
            <w:tcW w:w="720" w:type="dxa"/>
          </w:tcPr>
          <w:p w:rsidR="003F4C6C" w:rsidRPr="00A31665" w:rsidRDefault="003F4C6C" w:rsidP="000408F2">
            <w:pPr>
              <w:widowControl w:val="0"/>
              <w:autoSpaceDE w:val="0"/>
              <w:autoSpaceDN w:val="0"/>
              <w:adjustRightInd w:val="0"/>
              <w:rPr>
                <w:rFonts w:ascii="Arial" w:hAnsi="Arial" w:cs="Arial"/>
                <w:lang w:val="en-US"/>
              </w:rPr>
            </w:pPr>
            <w:r w:rsidRPr="00A31665">
              <w:rPr>
                <w:rFonts w:ascii="Arial" w:hAnsi="Arial" w:cs="Arial"/>
                <w:lang w:val="en-US"/>
              </w:rPr>
              <w:t xml:space="preserve">1 </w:t>
            </w:r>
          </w:p>
        </w:tc>
        <w:tc>
          <w:tcPr>
            <w:tcW w:w="924"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pc</w:t>
            </w:r>
          </w:p>
        </w:tc>
        <w:tc>
          <w:tcPr>
            <w:tcW w:w="3198" w:type="dxa"/>
          </w:tcPr>
          <w:p w:rsidR="003F4C6C" w:rsidRPr="00A31665" w:rsidRDefault="003F4C6C" w:rsidP="000408F2">
            <w:pPr>
              <w:widowControl w:val="0"/>
              <w:autoSpaceDE w:val="0"/>
              <w:autoSpaceDN w:val="0"/>
              <w:adjustRightInd w:val="0"/>
              <w:rPr>
                <w:rFonts w:ascii="Arial" w:hAnsi="Arial" w:cs="Arial"/>
                <w:lang w:val="en-US"/>
              </w:rPr>
            </w:pPr>
          </w:p>
        </w:tc>
      </w:tr>
      <w:tr w:rsidR="003F4C6C" w:rsidRPr="00A31665" w:rsidTr="000408F2">
        <w:tc>
          <w:tcPr>
            <w:tcW w:w="557"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3</w:t>
            </w:r>
          </w:p>
        </w:tc>
        <w:tc>
          <w:tcPr>
            <w:tcW w:w="4321"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paper</w:t>
            </w:r>
          </w:p>
        </w:tc>
        <w:tc>
          <w:tcPr>
            <w:tcW w:w="72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10</w:t>
            </w:r>
          </w:p>
        </w:tc>
        <w:tc>
          <w:tcPr>
            <w:tcW w:w="924"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sheet</w:t>
            </w:r>
          </w:p>
        </w:tc>
        <w:tc>
          <w:tcPr>
            <w:tcW w:w="3198"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A4</w:t>
            </w:r>
          </w:p>
        </w:tc>
      </w:tr>
      <w:tr w:rsidR="0000006C" w:rsidRPr="00A31665" w:rsidTr="000408F2">
        <w:tc>
          <w:tcPr>
            <w:tcW w:w="557" w:type="dxa"/>
          </w:tcPr>
          <w:p w:rsidR="0000006C" w:rsidRDefault="0000006C" w:rsidP="000408F2">
            <w:pPr>
              <w:widowControl w:val="0"/>
              <w:autoSpaceDE w:val="0"/>
              <w:autoSpaceDN w:val="0"/>
              <w:adjustRightInd w:val="0"/>
              <w:rPr>
                <w:rFonts w:ascii="Arial" w:hAnsi="Arial" w:cs="Arial"/>
                <w:lang w:val="en-US"/>
              </w:rPr>
            </w:pPr>
            <w:r>
              <w:rPr>
                <w:rFonts w:ascii="Arial" w:hAnsi="Arial" w:cs="Arial"/>
                <w:lang w:val="en-US"/>
              </w:rPr>
              <w:t>4</w:t>
            </w:r>
          </w:p>
        </w:tc>
        <w:tc>
          <w:tcPr>
            <w:tcW w:w="4321" w:type="dxa"/>
          </w:tcPr>
          <w:p w:rsidR="0000006C" w:rsidRDefault="0000006C" w:rsidP="000408F2">
            <w:pPr>
              <w:widowControl w:val="0"/>
              <w:autoSpaceDE w:val="0"/>
              <w:autoSpaceDN w:val="0"/>
              <w:adjustRightInd w:val="0"/>
              <w:rPr>
                <w:rFonts w:ascii="Arial" w:hAnsi="Arial" w:cs="Arial"/>
                <w:lang w:val="en-US"/>
              </w:rPr>
            </w:pPr>
            <w:r>
              <w:rPr>
                <w:rFonts w:ascii="Arial" w:hAnsi="Arial" w:cs="Arial"/>
                <w:lang w:val="en-US"/>
              </w:rPr>
              <w:t>A plan of a building of an area 60-80 m</w:t>
            </w:r>
            <w:r w:rsidRPr="0000006C">
              <w:rPr>
                <w:rFonts w:ascii="Arial" w:hAnsi="Arial" w:cs="Arial"/>
                <w:vertAlign w:val="superscript"/>
                <w:lang w:val="en-US"/>
              </w:rPr>
              <w:t>2</w:t>
            </w:r>
            <w:r>
              <w:rPr>
                <w:rFonts w:ascii="Arial" w:hAnsi="Arial" w:cs="Arial"/>
                <w:lang w:val="en-US"/>
              </w:rPr>
              <w:t xml:space="preserve"> and having three partition</w:t>
            </w:r>
          </w:p>
        </w:tc>
        <w:tc>
          <w:tcPr>
            <w:tcW w:w="720" w:type="dxa"/>
          </w:tcPr>
          <w:p w:rsidR="0000006C" w:rsidRDefault="0000006C" w:rsidP="000408F2">
            <w:pPr>
              <w:widowControl w:val="0"/>
              <w:autoSpaceDE w:val="0"/>
              <w:autoSpaceDN w:val="0"/>
              <w:adjustRightInd w:val="0"/>
              <w:rPr>
                <w:rFonts w:ascii="Arial" w:hAnsi="Arial" w:cs="Arial"/>
                <w:lang w:val="en-US"/>
              </w:rPr>
            </w:pPr>
            <w:r>
              <w:rPr>
                <w:rFonts w:ascii="Arial" w:hAnsi="Arial" w:cs="Arial"/>
                <w:lang w:val="en-US"/>
              </w:rPr>
              <w:t>1</w:t>
            </w:r>
          </w:p>
        </w:tc>
        <w:tc>
          <w:tcPr>
            <w:tcW w:w="924" w:type="dxa"/>
          </w:tcPr>
          <w:p w:rsidR="0000006C" w:rsidRDefault="0000006C" w:rsidP="000408F2">
            <w:pPr>
              <w:widowControl w:val="0"/>
              <w:autoSpaceDE w:val="0"/>
              <w:autoSpaceDN w:val="0"/>
              <w:adjustRightInd w:val="0"/>
              <w:rPr>
                <w:rFonts w:ascii="Arial" w:hAnsi="Arial" w:cs="Arial"/>
                <w:lang w:val="en-US"/>
              </w:rPr>
            </w:pPr>
            <w:r>
              <w:rPr>
                <w:rFonts w:ascii="Arial" w:hAnsi="Arial" w:cs="Arial"/>
                <w:lang w:val="en-US"/>
              </w:rPr>
              <w:t>pc</w:t>
            </w:r>
          </w:p>
        </w:tc>
        <w:tc>
          <w:tcPr>
            <w:tcW w:w="3198" w:type="dxa"/>
          </w:tcPr>
          <w:p w:rsidR="0000006C" w:rsidRDefault="0000006C" w:rsidP="000408F2">
            <w:pPr>
              <w:widowControl w:val="0"/>
              <w:autoSpaceDE w:val="0"/>
              <w:autoSpaceDN w:val="0"/>
              <w:adjustRightInd w:val="0"/>
              <w:rPr>
                <w:rFonts w:ascii="Arial" w:hAnsi="Arial" w:cs="Arial"/>
                <w:lang w:val="en-US"/>
              </w:rPr>
            </w:pPr>
            <w:r>
              <w:rPr>
                <w:rFonts w:ascii="Arial" w:hAnsi="Arial" w:cs="Arial"/>
                <w:lang w:val="en-US"/>
              </w:rPr>
              <w:t>Printed building plan plot</w:t>
            </w:r>
          </w:p>
        </w:tc>
      </w:tr>
      <w:tr w:rsidR="0081572F" w:rsidRPr="00A31665" w:rsidTr="000408F2">
        <w:tc>
          <w:tcPr>
            <w:tcW w:w="557" w:type="dxa"/>
          </w:tcPr>
          <w:p w:rsidR="0081572F" w:rsidRDefault="0081572F" w:rsidP="000408F2">
            <w:pPr>
              <w:widowControl w:val="0"/>
              <w:autoSpaceDE w:val="0"/>
              <w:autoSpaceDN w:val="0"/>
              <w:adjustRightInd w:val="0"/>
              <w:rPr>
                <w:rFonts w:ascii="Arial" w:hAnsi="Arial" w:cs="Arial"/>
                <w:lang w:val="en-US"/>
              </w:rPr>
            </w:pPr>
            <w:r>
              <w:rPr>
                <w:rFonts w:ascii="Arial" w:hAnsi="Arial" w:cs="Arial"/>
                <w:lang w:val="en-US"/>
              </w:rPr>
              <w:t>5</w:t>
            </w:r>
          </w:p>
        </w:tc>
        <w:tc>
          <w:tcPr>
            <w:tcW w:w="4321" w:type="dxa"/>
          </w:tcPr>
          <w:p w:rsidR="0081572F" w:rsidRDefault="0081572F" w:rsidP="000408F2">
            <w:pPr>
              <w:widowControl w:val="0"/>
              <w:autoSpaceDE w:val="0"/>
              <w:autoSpaceDN w:val="0"/>
              <w:adjustRightInd w:val="0"/>
              <w:rPr>
                <w:rFonts w:ascii="Arial" w:hAnsi="Arial" w:cs="Arial"/>
                <w:lang w:val="en-US"/>
              </w:rPr>
            </w:pPr>
            <w:r>
              <w:rPr>
                <w:rFonts w:ascii="Arial" w:hAnsi="Arial" w:cs="Arial"/>
                <w:lang w:val="en-US"/>
              </w:rPr>
              <w:t>Printed specification format</w:t>
            </w:r>
          </w:p>
        </w:tc>
        <w:tc>
          <w:tcPr>
            <w:tcW w:w="720" w:type="dxa"/>
          </w:tcPr>
          <w:p w:rsidR="0081572F" w:rsidRDefault="0081572F" w:rsidP="000408F2">
            <w:pPr>
              <w:widowControl w:val="0"/>
              <w:autoSpaceDE w:val="0"/>
              <w:autoSpaceDN w:val="0"/>
              <w:adjustRightInd w:val="0"/>
              <w:rPr>
                <w:rFonts w:ascii="Arial" w:hAnsi="Arial" w:cs="Arial"/>
                <w:lang w:val="en-US"/>
              </w:rPr>
            </w:pPr>
            <w:r>
              <w:rPr>
                <w:rFonts w:ascii="Arial" w:hAnsi="Arial" w:cs="Arial"/>
                <w:lang w:val="en-US"/>
              </w:rPr>
              <w:t>1</w:t>
            </w:r>
          </w:p>
        </w:tc>
        <w:tc>
          <w:tcPr>
            <w:tcW w:w="924" w:type="dxa"/>
          </w:tcPr>
          <w:p w:rsidR="0081572F" w:rsidRDefault="0081572F" w:rsidP="000408F2">
            <w:pPr>
              <w:widowControl w:val="0"/>
              <w:autoSpaceDE w:val="0"/>
              <w:autoSpaceDN w:val="0"/>
              <w:adjustRightInd w:val="0"/>
              <w:rPr>
                <w:rFonts w:ascii="Arial" w:hAnsi="Arial" w:cs="Arial"/>
                <w:lang w:val="en-US"/>
              </w:rPr>
            </w:pPr>
            <w:r>
              <w:rPr>
                <w:rFonts w:ascii="Arial" w:hAnsi="Arial" w:cs="Arial"/>
                <w:lang w:val="en-US"/>
              </w:rPr>
              <w:t>sheets</w:t>
            </w:r>
          </w:p>
        </w:tc>
        <w:tc>
          <w:tcPr>
            <w:tcW w:w="3198" w:type="dxa"/>
          </w:tcPr>
          <w:p w:rsidR="0081572F" w:rsidRDefault="0081572F" w:rsidP="000408F2">
            <w:pPr>
              <w:widowControl w:val="0"/>
              <w:autoSpaceDE w:val="0"/>
              <w:autoSpaceDN w:val="0"/>
              <w:adjustRightInd w:val="0"/>
              <w:rPr>
                <w:rFonts w:ascii="Arial" w:hAnsi="Arial" w:cs="Arial"/>
                <w:lang w:val="en-US"/>
              </w:rPr>
            </w:pPr>
            <w:r>
              <w:rPr>
                <w:rFonts w:ascii="Arial" w:hAnsi="Arial" w:cs="Arial"/>
                <w:lang w:val="en-US"/>
              </w:rPr>
              <w:t>Printed specification format</w:t>
            </w:r>
          </w:p>
        </w:tc>
      </w:tr>
    </w:tbl>
    <w:p w:rsidR="003F4C6C" w:rsidRDefault="003F4C6C" w:rsidP="000408F2">
      <w:pPr>
        <w:widowControl w:val="0"/>
        <w:autoSpaceDE w:val="0"/>
        <w:autoSpaceDN w:val="0"/>
        <w:adjustRightInd w:val="0"/>
        <w:ind w:left="360"/>
        <w:rPr>
          <w:rFonts w:ascii="Arial" w:hAnsi="Arial" w:cs="Arial"/>
          <w:lang w:val="en-US"/>
        </w:rPr>
      </w:pPr>
    </w:p>
    <w:p w:rsidR="003F4C6C" w:rsidRPr="00D07793" w:rsidRDefault="003F4C6C" w:rsidP="000408F2">
      <w:pPr>
        <w:widowControl w:val="0"/>
        <w:autoSpaceDE w:val="0"/>
        <w:autoSpaceDN w:val="0"/>
        <w:adjustRightInd w:val="0"/>
        <w:ind w:left="360" w:hanging="450"/>
        <w:rPr>
          <w:rFonts w:ascii="Arial" w:hAnsi="Arial" w:cs="Arial"/>
          <w:b/>
          <w:color w:val="000000"/>
          <w:lang w:val="en-US"/>
        </w:rPr>
      </w:pPr>
      <w:r w:rsidRPr="00D07793">
        <w:rPr>
          <w:rFonts w:ascii="Arial" w:hAnsi="Arial" w:cs="Arial"/>
          <w:b/>
          <w:color w:val="000000"/>
          <w:lang w:val="en-US"/>
        </w:rPr>
        <w:t>Tools &amp; equipment/ Instruments</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3660"/>
        <w:gridCol w:w="660"/>
        <w:gridCol w:w="750"/>
        <w:gridCol w:w="3300"/>
      </w:tblGrid>
      <w:tr w:rsidR="003F4C6C" w:rsidRPr="00D07793" w:rsidTr="000408F2">
        <w:tc>
          <w:tcPr>
            <w:tcW w:w="558" w:type="dxa"/>
          </w:tcPr>
          <w:p w:rsidR="003F4C6C" w:rsidRPr="00D07793" w:rsidRDefault="003F4C6C" w:rsidP="000408F2">
            <w:pPr>
              <w:widowControl w:val="0"/>
              <w:autoSpaceDE w:val="0"/>
              <w:autoSpaceDN w:val="0"/>
              <w:adjustRightInd w:val="0"/>
              <w:rPr>
                <w:rFonts w:ascii="Arial" w:hAnsi="Arial" w:cs="Arial"/>
                <w:b/>
                <w:lang w:val="en-US"/>
              </w:rPr>
            </w:pPr>
            <w:r w:rsidRPr="00D07793">
              <w:rPr>
                <w:rFonts w:ascii="Arial" w:hAnsi="Arial" w:cs="Arial"/>
                <w:b/>
                <w:lang w:val="en-US"/>
              </w:rPr>
              <w:t>No</w:t>
            </w:r>
          </w:p>
        </w:tc>
        <w:tc>
          <w:tcPr>
            <w:tcW w:w="3660" w:type="dxa"/>
          </w:tcPr>
          <w:p w:rsidR="003F4C6C" w:rsidRPr="00D07793" w:rsidRDefault="003F4C6C" w:rsidP="000408F2">
            <w:pPr>
              <w:widowControl w:val="0"/>
              <w:autoSpaceDE w:val="0"/>
              <w:autoSpaceDN w:val="0"/>
              <w:adjustRightInd w:val="0"/>
              <w:rPr>
                <w:rFonts w:ascii="Arial" w:hAnsi="Arial" w:cs="Arial"/>
                <w:b/>
                <w:lang w:val="en-US"/>
              </w:rPr>
            </w:pPr>
            <w:r w:rsidRPr="00D07793">
              <w:rPr>
                <w:rFonts w:ascii="Arial" w:hAnsi="Arial" w:cs="Arial"/>
                <w:b/>
                <w:lang w:val="en-US"/>
              </w:rPr>
              <w:t>Item description</w:t>
            </w:r>
          </w:p>
        </w:tc>
        <w:tc>
          <w:tcPr>
            <w:tcW w:w="660" w:type="dxa"/>
          </w:tcPr>
          <w:p w:rsidR="003F4C6C" w:rsidRPr="00D07793" w:rsidRDefault="000408F2" w:rsidP="000408F2">
            <w:pPr>
              <w:widowControl w:val="0"/>
              <w:autoSpaceDE w:val="0"/>
              <w:autoSpaceDN w:val="0"/>
              <w:adjustRightInd w:val="0"/>
              <w:rPr>
                <w:rFonts w:ascii="Arial" w:hAnsi="Arial" w:cs="Arial"/>
                <w:b/>
                <w:lang w:val="en-US"/>
              </w:rPr>
            </w:pPr>
            <w:r>
              <w:rPr>
                <w:rFonts w:ascii="Arial" w:hAnsi="Arial" w:cs="Arial"/>
                <w:b/>
                <w:lang w:val="en-US"/>
              </w:rPr>
              <w:t>Q</w:t>
            </w:r>
            <w:r w:rsidR="003F4C6C" w:rsidRPr="00D07793">
              <w:rPr>
                <w:rFonts w:ascii="Arial" w:hAnsi="Arial" w:cs="Arial"/>
                <w:b/>
                <w:lang w:val="en-US"/>
              </w:rPr>
              <w:t>ty</w:t>
            </w:r>
          </w:p>
        </w:tc>
        <w:tc>
          <w:tcPr>
            <w:tcW w:w="750" w:type="dxa"/>
          </w:tcPr>
          <w:p w:rsidR="003F4C6C" w:rsidRPr="00D07793" w:rsidRDefault="003F4C6C" w:rsidP="000408F2">
            <w:pPr>
              <w:widowControl w:val="0"/>
              <w:autoSpaceDE w:val="0"/>
              <w:autoSpaceDN w:val="0"/>
              <w:adjustRightInd w:val="0"/>
              <w:rPr>
                <w:rFonts w:ascii="Arial" w:hAnsi="Arial" w:cs="Arial"/>
                <w:b/>
                <w:lang w:val="en-US"/>
              </w:rPr>
            </w:pPr>
            <w:r w:rsidRPr="00D07793">
              <w:rPr>
                <w:rFonts w:ascii="Arial" w:hAnsi="Arial" w:cs="Arial"/>
                <w:b/>
                <w:lang w:val="en-US"/>
              </w:rPr>
              <w:t>Unit</w:t>
            </w:r>
          </w:p>
        </w:tc>
        <w:tc>
          <w:tcPr>
            <w:tcW w:w="3300" w:type="dxa"/>
          </w:tcPr>
          <w:p w:rsidR="003F4C6C" w:rsidRPr="00D07793" w:rsidRDefault="003F4C6C" w:rsidP="000408F2">
            <w:pPr>
              <w:widowControl w:val="0"/>
              <w:autoSpaceDE w:val="0"/>
              <w:autoSpaceDN w:val="0"/>
              <w:adjustRightInd w:val="0"/>
              <w:rPr>
                <w:rFonts w:ascii="Arial" w:hAnsi="Arial" w:cs="Arial"/>
                <w:b/>
                <w:lang w:val="en-US"/>
              </w:rPr>
            </w:pPr>
            <w:r w:rsidRPr="00D07793">
              <w:rPr>
                <w:rFonts w:ascii="Arial" w:hAnsi="Arial" w:cs="Arial"/>
                <w:b/>
                <w:lang w:val="en-US"/>
              </w:rPr>
              <w:t>Specification</w:t>
            </w:r>
          </w:p>
        </w:tc>
      </w:tr>
      <w:tr w:rsidR="003F4C6C" w:rsidRPr="00A31665" w:rsidTr="000408F2">
        <w:tc>
          <w:tcPr>
            <w:tcW w:w="558"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3660" w:type="dxa"/>
          </w:tcPr>
          <w:p w:rsidR="003F4C6C" w:rsidRPr="00C46E94" w:rsidRDefault="003F4C6C" w:rsidP="000408F2">
            <w:pPr>
              <w:pStyle w:val="ListBullet"/>
              <w:numPr>
                <w:ilvl w:val="0"/>
                <w:numId w:val="0"/>
              </w:numPr>
              <w:spacing w:before="0" w:after="0"/>
              <w:ind w:left="540" w:hanging="558"/>
              <w:rPr>
                <w:rFonts w:ascii="Arial" w:hAnsi="Arial" w:cs="Arial"/>
                <w:szCs w:val="24"/>
              </w:rPr>
            </w:pPr>
            <w:r>
              <w:rPr>
                <w:rFonts w:ascii="Arial" w:hAnsi="Arial" w:cs="Arial"/>
                <w:szCs w:val="24"/>
              </w:rPr>
              <w:t xml:space="preserve">data logger or </w:t>
            </w:r>
            <w:r w:rsidRPr="00C46E94">
              <w:rPr>
                <w:rFonts w:ascii="Arial" w:hAnsi="Arial" w:cs="Arial"/>
                <w:szCs w:val="24"/>
              </w:rPr>
              <w:t>computing device</w:t>
            </w:r>
          </w:p>
        </w:tc>
        <w:tc>
          <w:tcPr>
            <w:tcW w:w="66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75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pc</w:t>
            </w:r>
          </w:p>
        </w:tc>
        <w:tc>
          <w:tcPr>
            <w:tcW w:w="3300" w:type="dxa"/>
          </w:tcPr>
          <w:p w:rsidR="003F4C6C" w:rsidRPr="00A31665" w:rsidRDefault="003F4C6C" w:rsidP="000408F2">
            <w:pPr>
              <w:widowControl w:val="0"/>
              <w:autoSpaceDE w:val="0"/>
              <w:autoSpaceDN w:val="0"/>
              <w:adjustRightInd w:val="0"/>
              <w:rPr>
                <w:rFonts w:ascii="Arial" w:hAnsi="Arial" w:cs="Arial"/>
                <w:lang w:val="en-US"/>
              </w:rPr>
            </w:pPr>
          </w:p>
        </w:tc>
      </w:tr>
      <w:tr w:rsidR="003F4C6C" w:rsidRPr="00A31665" w:rsidTr="000408F2">
        <w:tc>
          <w:tcPr>
            <w:tcW w:w="558"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2</w:t>
            </w:r>
          </w:p>
        </w:tc>
        <w:tc>
          <w:tcPr>
            <w:tcW w:w="3660" w:type="dxa"/>
          </w:tcPr>
          <w:p w:rsidR="003F4C6C" w:rsidRPr="00C46E94" w:rsidRDefault="003F4C6C" w:rsidP="000408F2">
            <w:pPr>
              <w:pStyle w:val="ListBullet"/>
              <w:numPr>
                <w:ilvl w:val="0"/>
                <w:numId w:val="0"/>
              </w:numPr>
              <w:spacing w:before="0" w:after="0"/>
              <w:rPr>
                <w:rFonts w:ascii="Arial" w:hAnsi="Arial" w:cs="Arial"/>
                <w:szCs w:val="24"/>
              </w:rPr>
            </w:pPr>
            <w:r>
              <w:rPr>
                <w:rFonts w:ascii="Arial" w:hAnsi="Arial" w:cs="Arial"/>
                <w:szCs w:val="24"/>
              </w:rPr>
              <w:t>Computer</w:t>
            </w:r>
          </w:p>
        </w:tc>
        <w:tc>
          <w:tcPr>
            <w:tcW w:w="66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75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pc</w:t>
            </w:r>
          </w:p>
        </w:tc>
        <w:tc>
          <w:tcPr>
            <w:tcW w:w="3300" w:type="dxa"/>
          </w:tcPr>
          <w:p w:rsidR="003F4C6C" w:rsidRPr="00A31665" w:rsidRDefault="003F4C6C" w:rsidP="000408F2">
            <w:pPr>
              <w:widowControl w:val="0"/>
              <w:autoSpaceDE w:val="0"/>
              <w:autoSpaceDN w:val="0"/>
              <w:adjustRightInd w:val="0"/>
              <w:rPr>
                <w:rFonts w:ascii="Arial" w:hAnsi="Arial" w:cs="Arial"/>
                <w:lang w:val="en-US"/>
              </w:rPr>
            </w:pPr>
          </w:p>
        </w:tc>
      </w:tr>
      <w:tr w:rsidR="003F4C6C" w:rsidRPr="00A31665" w:rsidTr="000408F2">
        <w:tc>
          <w:tcPr>
            <w:tcW w:w="558"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3</w:t>
            </w:r>
          </w:p>
        </w:tc>
        <w:tc>
          <w:tcPr>
            <w:tcW w:w="3660" w:type="dxa"/>
          </w:tcPr>
          <w:p w:rsidR="003F4C6C" w:rsidRPr="00C46E94" w:rsidRDefault="003F4C6C" w:rsidP="000408F2">
            <w:pPr>
              <w:pStyle w:val="ListBullet"/>
              <w:numPr>
                <w:ilvl w:val="0"/>
                <w:numId w:val="0"/>
              </w:numPr>
              <w:spacing w:before="0" w:after="0"/>
              <w:rPr>
                <w:rFonts w:ascii="Arial" w:hAnsi="Arial" w:cs="Arial"/>
                <w:szCs w:val="24"/>
              </w:rPr>
            </w:pPr>
            <w:r w:rsidRPr="00C46E94">
              <w:rPr>
                <w:rFonts w:ascii="Arial" w:hAnsi="Arial" w:cs="Arial"/>
                <w:szCs w:val="24"/>
              </w:rPr>
              <w:t>handheld Global Positioning System (GPS)</w:t>
            </w:r>
          </w:p>
        </w:tc>
        <w:tc>
          <w:tcPr>
            <w:tcW w:w="66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75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pc</w:t>
            </w:r>
          </w:p>
        </w:tc>
        <w:tc>
          <w:tcPr>
            <w:tcW w:w="3300" w:type="dxa"/>
          </w:tcPr>
          <w:p w:rsidR="003F4C6C" w:rsidRPr="00A31665" w:rsidRDefault="003F4C6C" w:rsidP="000408F2">
            <w:pPr>
              <w:widowControl w:val="0"/>
              <w:autoSpaceDE w:val="0"/>
              <w:autoSpaceDN w:val="0"/>
              <w:adjustRightInd w:val="0"/>
              <w:rPr>
                <w:rFonts w:ascii="Arial" w:hAnsi="Arial" w:cs="Arial"/>
                <w:lang w:val="en-US"/>
              </w:rPr>
            </w:pPr>
          </w:p>
        </w:tc>
      </w:tr>
      <w:tr w:rsidR="003F4C6C" w:rsidRPr="00A31665" w:rsidTr="000408F2">
        <w:tc>
          <w:tcPr>
            <w:tcW w:w="558"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4</w:t>
            </w:r>
          </w:p>
        </w:tc>
        <w:tc>
          <w:tcPr>
            <w:tcW w:w="3660" w:type="dxa"/>
          </w:tcPr>
          <w:p w:rsidR="003F4C6C" w:rsidRPr="00C46E94" w:rsidRDefault="003F4C6C" w:rsidP="000408F2">
            <w:pPr>
              <w:pStyle w:val="ListBullet"/>
              <w:numPr>
                <w:ilvl w:val="0"/>
                <w:numId w:val="0"/>
              </w:numPr>
              <w:spacing w:before="0" w:after="0"/>
              <w:rPr>
                <w:rFonts w:ascii="Arial" w:hAnsi="Arial" w:cs="Arial"/>
                <w:szCs w:val="24"/>
              </w:rPr>
            </w:pPr>
            <w:r w:rsidRPr="00C46E94">
              <w:rPr>
                <w:rFonts w:ascii="Arial" w:hAnsi="Arial" w:cs="Arial"/>
                <w:szCs w:val="24"/>
              </w:rPr>
              <w:t>maps (digital or hard copy)</w:t>
            </w:r>
          </w:p>
        </w:tc>
        <w:tc>
          <w:tcPr>
            <w:tcW w:w="66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75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pc</w:t>
            </w:r>
          </w:p>
        </w:tc>
        <w:tc>
          <w:tcPr>
            <w:tcW w:w="3300" w:type="dxa"/>
          </w:tcPr>
          <w:p w:rsidR="003F4C6C" w:rsidRPr="00A31665" w:rsidRDefault="003F4C6C" w:rsidP="000408F2">
            <w:pPr>
              <w:widowControl w:val="0"/>
              <w:autoSpaceDE w:val="0"/>
              <w:autoSpaceDN w:val="0"/>
              <w:adjustRightInd w:val="0"/>
              <w:rPr>
                <w:rFonts w:ascii="Arial" w:hAnsi="Arial" w:cs="Arial"/>
                <w:lang w:val="en-US"/>
              </w:rPr>
            </w:pPr>
          </w:p>
        </w:tc>
      </w:tr>
      <w:tr w:rsidR="003F4C6C" w:rsidRPr="00A31665" w:rsidTr="000408F2">
        <w:tc>
          <w:tcPr>
            <w:tcW w:w="558"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5</w:t>
            </w:r>
          </w:p>
        </w:tc>
        <w:tc>
          <w:tcPr>
            <w:tcW w:w="3660" w:type="dxa"/>
          </w:tcPr>
          <w:p w:rsidR="003F4C6C" w:rsidRPr="00C46E94" w:rsidRDefault="003F4C6C" w:rsidP="000408F2">
            <w:pPr>
              <w:pStyle w:val="ListBullet"/>
              <w:numPr>
                <w:ilvl w:val="0"/>
                <w:numId w:val="0"/>
              </w:numPr>
              <w:spacing w:before="0" w:after="0"/>
              <w:rPr>
                <w:rFonts w:ascii="Arial" w:hAnsi="Arial" w:cs="Arial"/>
                <w:szCs w:val="24"/>
              </w:rPr>
            </w:pPr>
            <w:r>
              <w:rPr>
                <w:rFonts w:ascii="Arial" w:hAnsi="Arial" w:cs="Arial"/>
                <w:szCs w:val="24"/>
              </w:rPr>
              <w:t>Tape meter</w:t>
            </w:r>
          </w:p>
        </w:tc>
        <w:tc>
          <w:tcPr>
            <w:tcW w:w="66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75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pc</w:t>
            </w:r>
          </w:p>
        </w:tc>
        <w:tc>
          <w:tcPr>
            <w:tcW w:w="330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With 100meter length</w:t>
            </w:r>
          </w:p>
        </w:tc>
      </w:tr>
      <w:tr w:rsidR="003F4C6C" w:rsidRPr="00A31665" w:rsidTr="000408F2">
        <w:tc>
          <w:tcPr>
            <w:tcW w:w="558"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6</w:t>
            </w:r>
          </w:p>
        </w:tc>
        <w:tc>
          <w:tcPr>
            <w:tcW w:w="3660" w:type="dxa"/>
          </w:tcPr>
          <w:p w:rsidR="003F4C6C" w:rsidRPr="00C46E94" w:rsidRDefault="003F4C6C" w:rsidP="000408F2">
            <w:pPr>
              <w:pStyle w:val="ListBullet"/>
              <w:numPr>
                <w:ilvl w:val="0"/>
                <w:numId w:val="0"/>
              </w:numPr>
              <w:spacing w:before="0" w:after="0"/>
              <w:rPr>
                <w:rFonts w:ascii="Arial" w:hAnsi="Arial" w:cs="Arial"/>
                <w:szCs w:val="24"/>
              </w:rPr>
            </w:pPr>
            <w:r w:rsidRPr="00C46E94">
              <w:rPr>
                <w:rFonts w:ascii="Arial" w:hAnsi="Arial" w:cs="Arial"/>
                <w:szCs w:val="24"/>
              </w:rPr>
              <w:t>compass</w:t>
            </w:r>
          </w:p>
        </w:tc>
        <w:tc>
          <w:tcPr>
            <w:tcW w:w="66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75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pc</w:t>
            </w:r>
          </w:p>
        </w:tc>
        <w:tc>
          <w:tcPr>
            <w:tcW w:w="3300" w:type="dxa"/>
          </w:tcPr>
          <w:p w:rsidR="003F4C6C" w:rsidRPr="00A31665" w:rsidRDefault="003F4C6C" w:rsidP="000408F2">
            <w:pPr>
              <w:widowControl w:val="0"/>
              <w:autoSpaceDE w:val="0"/>
              <w:autoSpaceDN w:val="0"/>
              <w:adjustRightInd w:val="0"/>
              <w:rPr>
                <w:rFonts w:ascii="Arial" w:hAnsi="Arial" w:cs="Arial"/>
                <w:lang w:val="en-US"/>
              </w:rPr>
            </w:pPr>
          </w:p>
        </w:tc>
      </w:tr>
      <w:tr w:rsidR="003F4C6C" w:rsidRPr="00A31665" w:rsidTr="000408F2">
        <w:tc>
          <w:tcPr>
            <w:tcW w:w="558"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7</w:t>
            </w:r>
          </w:p>
        </w:tc>
        <w:tc>
          <w:tcPr>
            <w:tcW w:w="3660" w:type="dxa"/>
          </w:tcPr>
          <w:p w:rsidR="003F4C6C" w:rsidRPr="00C46E94" w:rsidRDefault="003F4C6C" w:rsidP="000408F2">
            <w:pPr>
              <w:pStyle w:val="ListBullet"/>
              <w:numPr>
                <w:ilvl w:val="0"/>
                <w:numId w:val="0"/>
              </w:numPr>
              <w:spacing w:before="0" w:after="0"/>
              <w:rPr>
                <w:rFonts w:ascii="Arial" w:hAnsi="Arial" w:cs="Arial"/>
                <w:szCs w:val="24"/>
              </w:rPr>
            </w:pPr>
            <w:r w:rsidRPr="00C46E94">
              <w:rPr>
                <w:rFonts w:ascii="Arial" w:hAnsi="Arial" w:cs="Arial"/>
                <w:szCs w:val="24"/>
              </w:rPr>
              <w:t>clinometers</w:t>
            </w:r>
          </w:p>
        </w:tc>
        <w:tc>
          <w:tcPr>
            <w:tcW w:w="66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75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pc</w:t>
            </w:r>
          </w:p>
        </w:tc>
        <w:tc>
          <w:tcPr>
            <w:tcW w:w="3300" w:type="dxa"/>
          </w:tcPr>
          <w:p w:rsidR="003F4C6C" w:rsidRPr="00A31665" w:rsidRDefault="003F4C6C" w:rsidP="000408F2">
            <w:pPr>
              <w:widowControl w:val="0"/>
              <w:autoSpaceDE w:val="0"/>
              <w:autoSpaceDN w:val="0"/>
              <w:adjustRightInd w:val="0"/>
              <w:rPr>
                <w:rFonts w:ascii="Arial" w:hAnsi="Arial" w:cs="Arial"/>
                <w:lang w:val="en-US"/>
              </w:rPr>
            </w:pPr>
          </w:p>
        </w:tc>
      </w:tr>
      <w:tr w:rsidR="003F4C6C" w:rsidRPr="00A31665" w:rsidTr="000408F2">
        <w:tc>
          <w:tcPr>
            <w:tcW w:w="558" w:type="dxa"/>
          </w:tcPr>
          <w:p w:rsidR="003F4C6C" w:rsidRDefault="003F4C6C" w:rsidP="000408F2">
            <w:pPr>
              <w:widowControl w:val="0"/>
              <w:autoSpaceDE w:val="0"/>
              <w:autoSpaceDN w:val="0"/>
              <w:adjustRightInd w:val="0"/>
              <w:rPr>
                <w:rFonts w:ascii="Arial" w:hAnsi="Arial" w:cs="Arial"/>
                <w:lang w:val="en-US"/>
              </w:rPr>
            </w:pPr>
            <w:r>
              <w:rPr>
                <w:rFonts w:ascii="Arial" w:hAnsi="Arial" w:cs="Arial"/>
                <w:lang w:val="en-US"/>
              </w:rPr>
              <w:t>8</w:t>
            </w:r>
          </w:p>
        </w:tc>
        <w:tc>
          <w:tcPr>
            <w:tcW w:w="3660" w:type="dxa"/>
          </w:tcPr>
          <w:p w:rsidR="003F4C6C" w:rsidRPr="00696E4E" w:rsidRDefault="003F4C6C" w:rsidP="000408F2">
            <w:pPr>
              <w:pStyle w:val="ListBullet"/>
              <w:numPr>
                <w:ilvl w:val="0"/>
                <w:numId w:val="0"/>
              </w:numPr>
              <w:spacing w:before="0" w:after="0"/>
              <w:rPr>
                <w:rFonts w:ascii="Arial" w:hAnsi="Arial" w:cs="Arial"/>
                <w:szCs w:val="24"/>
              </w:rPr>
            </w:pPr>
            <w:r w:rsidRPr="00B3362D">
              <w:rPr>
                <w:rFonts w:ascii="Arial" w:hAnsi="Arial" w:cs="Arial"/>
                <w:szCs w:val="24"/>
              </w:rPr>
              <w:t>digital imagery</w:t>
            </w:r>
            <w:r>
              <w:rPr>
                <w:rFonts w:ascii="Arial" w:hAnsi="Arial" w:cs="Arial"/>
                <w:szCs w:val="24"/>
              </w:rPr>
              <w:t xml:space="preserve"> </w:t>
            </w:r>
          </w:p>
        </w:tc>
        <w:tc>
          <w:tcPr>
            <w:tcW w:w="66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75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pc</w:t>
            </w:r>
          </w:p>
        </w:tc>
        <w:tc>
          <w:tcPr>
            <w:tcW w:w="3300" w:type="dxa"/>
          </w:tcPr>
          <w:p w:rsidR="003F4C6C" w:rsidRPr="00A31665" w:rsidRDefault="003F4C6C" w:rsidP="000408F2">
            <w:pPr>
              <w:widowControl w:val="0"/>
              <w:autoSpaceDE w:val="0"/>
              <w:autoSpaceDN w:val="0"/>
              <w:adjustRightInd w:val="0"/>
              <w:rPr>
                <w:rFonts w:ascii="Arial" w:hAnsi="Arial" w:cs="Arial"/>
                <w:lang w:val="en-US"/>
              </w:rPr>
            </w:pPr>
          </w:p>
        </w:tc>
      </w:tr>
      <w:tr w:rsidR="003F4C6C" w:rsidRPr="00A31665" w:rsidTr="000408F2">
        <w:tc>
          <w:tcPr>
            <w:tcW w:w="558" w:type="dxa"/>
          </w:tcPr>
          <w:p w:rsidR="003F4C6C" w:rsidRDefault="003F4C6C" w:rsidP="000408F2">
            <w:pPr>
              <w:widowControl w:val="0"/>
              <w:autoSpaceDE w:val="0"/>
              <w:autoSpaceDN w:val="0"/>
              <w:adjustRightInd w:val="0"/>
              <w:rPr>
                <w:rFonts w:ascii="Arial" w:hAnsi="Arial" w:cs="Arial"/>
                <w:lang w:val="en-US"/>
              </w:rPr>
            </w:pPr>
            <w:r>
              <w:rPr>
                <w:rFonts w:ascii="Arial" w:hAnsi="Arial" w:cs="Arial"/>
                <w:lang w:val="en-US"/>
              </w:rPr>
              <w:t>9</w:t>
            </w:r>
          </w:p>
        </w:tc>
        <w:tc>
          <w:tcPr>
            <w:tcW w:w="3660" w:type="dxa"/>
          </w:tcPr>
          <w:p w:rsidR="003F4C6C" w:rsidRDefault="003F4C6C" w:rsidP="000408F2">
            <w:r w:rsidRPr="00C46E94">
              <w:rPr>
                <w:rFonts w:ascii="Arial" w:hAnsi="Arial" w:cs="Arial"/>
              </w:rPr>
              <w:t>radio</w:t>
            </w:r>
          </w:p>
        </w:tc>
        <w:tc>
          <w:tcPr>
            <w:tcW w:w="66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75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pc</w:t>
            </w:r>
          </w:p>
        </w:tc>
        <w:tc>
          <w:tcPr>
            <w:tcW w:w="3300" w:type="dxa"/>
          </w:tcPr>
          <w:p w:rsidR="003F4C6C" w:rsidRPr="00A31665" w:rsidRDefault="003F4C6C" w:rsidP="000408F2">
            <w:pPr>
              <w:widowControl w:val="0"/>
              <w:autoSpaceDE w:val="0"/>
              <w:autoSpaceDN w:val="0"/>
              <w:adjustRightInd w:val="0"/>
              <w:rPr>
                <w:rFonts w:ascii="Arial" w:hAnsi="Arial" w:cs="Arial"/>
                <w:lang w:val="en-US"/>
              </w:rPr>
            </w:pPr>
            <w:r w:rsidRPr="00C46E94">
              <w:rPr>
                <w:rFonts w:ascii="Arial" w:hAnsi="Arial" w:cs="Arial"/>
              </w:rPr>
              <w:t>Ultra High Frequency (UHF)</w:t>
            </w:r>
          </w:p>
        </w:tc>
      </w:tr>
      <w:tr w:rsidR="003F4C6C" w:rsidRPr="00A31665" w:rsidTr="000408F2">
        <w:tc>
          <w:tcPr>
            <w:tcW w:w="558" w:type="dxa"/>
          </w:tcPr>
          <w:p w:rsidR="003F4C6C" w:rsidRDefault="003F4C6C" w:rsidP="000408F2">
            <w:pPr>
              <w:widowControl w:val="0"/>
              <w:autoSpaceDE w:val="0"/>
              <w:autoSpaceDN w:val="0"/>
              <w:adjustRightInd w:val="0"/>
              <w:rPr>
                <w:rFonts w:ascii="Arial" w:hAnsi="Arial" w:cs="Arial"/>
                <w:lang w:val="en-US"/>
              </w:rPr>
            </w:pPr>
            <w:r>
              <w:rPr>
                <w:rFonts w:ascii="Arial" w:hAnsi="Arial" w:cs="Arial"/>
                <w:lang w:val="en-US"/>
              </w:rPr>
              <w:t>10</w:t>
            </w:r>
          </w:p>
        </w:tc>
        <w:tc>
          <w:tcPr>
            <w:tcW w:w="3660" w:type="dxa"/>
          </w:tcPr>
          <w:p w:rsidR="003F4C6C" w:rsidRPr="00C46E94" w:rsidRDefault="003F4C6C" w:rsidP="000408F2">
            <w:pPr>
              <w:rPr>
                <w:rFonts w:ascii="Arial" w:hAnsi="Arial" w:cs="Arial"/>
              </w:rPr>
            </w:pPr>
            <w:r>
              <w:rPr>
                <w:rFonts w:ascii="Arial" w:hAnsi="Arial" w:cs="Arial"/>
              </w:rPr>
              <w:t>printer</w:t>
            </w:r>
          </w:p>
        </w:tc>
        <w:tc>
          <w:tcPr>
            <w:tcW w:w="66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1</w:t>
            </w:r>
          </w:p>
        </w:tc>
        <w:tc>
          <w:tcPr>
            <w:tcW w:w="750" w:type="dxa"/>
          </w:tcPr>
          <w:p w:rsidR="003F4C6C" w:rsidRPr="00A31665" w:rsidRDefault="003F4C6C" w:rsidP="000408F2">
            <w:pPr>
              <w:widowControl w:val="0"/>
              <w:autoSpaceDE w:val="0"/>
              <w:autoSpaceDN w:val="0"/>
              <w:adjustRightInd w:val="0"/>
              <w:rPr>
                <w:rFonts w:ascii="Arial" w:hAnsi="Arial" w:cs="Arial"/>
                <w:lang w:val="en-US"/>
              </w:rPr>
            </w:pPr>
            <w:r>
              <w:rPr>
                <w:rFonts w:ascii="Arial" w:hAnsi="Arial" w:cs="Arial"/>
                <w:lang w:val="en-US"/>
              </w:rPr>
              <w:t>pc</w:t>
            </w:r>
          </w:p>
        </w:tc>
        <w:tc>
          <w:tcPr>
            <w:tcW w:w="3300" w:type="dxa"/>
          </w:tcPr>
          <w:p w:rsidR="003F4C6C" w:rsidRPr="00C46E94" w:rsidRDefault="003F4C6C" w:rsidP="000408F2">
            <w:pPr>
              <w:widowControl w:val="0"/>
              <w:autoSpaceDE w:val="0"/>
              <w:autoSpaceDN w:val="0"/>
              <w:adjustRightInd w:val="0"/>
              <w:rPr>
                <w:rFonts w:ascii="Arial" w:hAnsi="Arial" w:cs="Arial"/>
              </w:rPr>
            </w:pPr>
          </w:p>
        </w:tc>
      </w:tr>
    </w:tbl>
    <w:p w:rsidR="003F4C6C" w:rsidRPr="000408F2" w:rsidRDefault="003F4C6C" w:rsidP="000408F2">
      <w:pPr>
        <w:widowControl w:val="0"/>
        <w:autoSpaceDE w:val="0"/>
        <w:autoSpaceDN w:val="0"/>
        <w:adjustRightInd w:val="0"/>
        <w:ind w:left="1350" w:hanging="1260"/>
        <w:rPr>
          <w:rFonts w:ascii="Arial" w:hAnsi="Arial" w:cs="Arial"/>
          <w:sz w:val="22"/>
          <w:lang w:val="en-US"/>
        </w:rPr>
      </w:pPr>
      <w:r w:rsidRPr="000408F2">
        <w:rPr>
          <w:rFonts w:ascii="Arial" w:hAnsi="Arial" w:cs="Arial"/>
          <w:sz w:val="22"/>
          <w:lang w:val="en-US"/>
        </w:rPr>
        <w:t xml:space="preserve">Note: Materials and tools may be modified by the Assessor, depending on the actual job performed, and location &amp; the standard </w:t>
      </w:r>
      <w:r w:rsidR="00CA3E8F" w:rsidRPr="000408F2">
        <w:rPr>
          <w:rFonts w:ascii="Arial" w:hAnsi="Arial" w:cs="Arial"/>
          <w:sz w:val="22"/>
          <w:lang w:val="en-US"/>
        </w:rPr>
        <w:t xml:space="preserve">Municipality Physical Asset </w:t>
      </w:r>
      <w:r w:rsidRPr="000408F2">
        <w:rPr>
          <w:rFonts w:ascii="Arial" w:hAnsi="Arial" w:cs="Arial"/>
          <w:sz w:val="22"/>
          <w:lang w:val="en-US"/>
        </w:rPr>
        <w:t>practices of the country.</w:t>
      </w:r>
    </w:p>
    <w:sectPr w:rsidR="003F4C6C" w:rsidRPr="000408F2" w:rsidSect="00745E48">
      <w:headerReference w:type="even" r:id="rId7"/>
      <w:headerReference w:type="default" r:id="rId8"/>
      <w:footerReference w:type="even" r:id="rId9"/>
      <w:footerReference w:type="default" r:id="rId10"/>
      <w:headerReference w:type="first" r:id="rId11"/>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F55" w:rsidRDefault="00487F55" w:rsidP="009329A6">
      <w:r>
        <w:separator/>
      </w:r>
    </w:p>
  </w:endnote>
  <w:endnote w:type="continuationSeparator" w:id="1">
    <w:p w:rsidR="00487F55" w:rsidRDefault="00487F55" w:rsidP="00932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B3E" w:rsidRDefault="00A812FB">
    <w:pPr>
      <w:pStyle w:val="Footer"/>
      <w:framePr w:wrap="around" w:vAnchor="text" w:hAnchor="margin" w:xAlign="right" w:y="1"/>
      <w:rPr>
        <w:rStyle w:val="PageNumber"/>
      </w:rPr>
    </w:pPr>
    <w:r>
      <w:rPr>
        <w:rStyle w:val="PageNumber"/>
      </w:rPr>
      <w:fldChar w:fldCharType="begin"/>
    </w:r>
    <w:r w:rsidR="009F3B3E">
      <w:rPr>
        <w:rStyle w:val="PageNumber"/>
      </w:rPr>
      <w:instrText xml:space="preserve">PAGE  </w:instrText>
    </w:r>
    <w:r>
      <w:rPr>
        <w:rStyle w:val="PageNumber"/>
      </w:rPr>
      <w:fldChar w:fldCharType="end"/>
    </w:r>
  </w:p>
  <w:p w:rsidR="009F3B3E" w:rsidRDefault="009F3B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B3E" w:rsidRPr="00CF6A1E" w:rsidRDefault="009F3B3E" w:rsidP="00745E48">
    <w:pPr>
      <w:tabs>
        <w:tab w:val="left" w:pos="9000"/>
      </w:tabs>
      <w:ind w:right="-70" w:hanging="270"/>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 xml:space="preserve">for </w:t>
    </w:r>
    <w:r w:rsidRPr="00780D23">
      <w:rPr>
        <w:rFonts w:ascii="Arial" w:hAnsi="Arial" w:cs="Arial"/>
        <w:bCs/>
      </w:rPr>
      <w:t xml:space="preserve">Asset Data Compilation </w:t>
    </w:r>
    <w:r>
      <w:rPr>
        <w:rFonts w:ascii="Arial" w:hAnsi="Arial" w:cs="Arial"/>
        <w:bCs/>
      </w:rPr>
      <w:t>&amp;</w:t>
    </w:r>
    <w:r w:rsidRPr="00780D23">
      <w:rPr>
        <w:rFonts w:ascii="Arial" w:hAnsi="Arial" w:cs="Arial"/>
        <w:bCs/>
      </w:rPr>
      <w:t xml:space="preserve"> Record Keeping</w:t>
    </w:r>
    <w:r>
      <w:rPr>
        <w:rFonts w:ascii="Arial" w:hAnsi="Arial" w:cs="Arial"/>
        <w:bCs/>
      </w:rPr>
      <w:t>_LII_V1 (</w:t>
    </w:r>
    <w:r w:rsidR="005B1091" w:rsidRPr="005B1091">
      <w:rPr>
        <w:rFonts w:ascii="Arial" w:hAnsi="Arial" w:cs="Arial"/>
        <w:bCs/>
      </w:rPr>
      <w:t>Dec</w:t>
    </w:r>
    <w:r w:rsidR="005B1091">
      <w:rPr>
        <w:rFonts w:ascii="Arial" w:hAnsi="Arial" w:cs="Arial"/>
        <w:bCs/>
      </w:rPr>
      <w:t xml:space="preserve"> 2015</w:t>
    </w:r>
    <w:r>
      <w:rPr>
        <w:rFonts w:ascii="Arial" w:hAnsi="Arial" w:cs="Arial"/>
        <w:bCs/>
      </w:rPr>
      <w:t>)</w:t>
    </w:r>
    <w:r w:rsidR="00713096">
      <w:rPr>
        <w:rFonts w:ascii="Arial" w:hAnsi="Arial" w:cs="Arial"/>
        <w:bCs/>
      </w:rPr>
      <w:t xml:space="preserve"> </w:t>
    </w:r>
    <w:r w:rsidR="00713096" w:rsidRPr="00713096">
      <w:rPr>
        <w:rFonts w:ascii="Arial" w:hAnsi="Arial" w:cs="Arial"/>
        <w:lang w:val="en-US"/>
      </w:rPr>
      <w:t>(Qualification Based)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F55" w:rsidRDefault="00487F55" w:rsidP="009329A6">
      <w:r>
        <w:separator/>
      </w:r>
    </w:p>
  </w:footnote>
  <w:footnote w:type="continuationSeparator" w:id="1">
    <w:p w:rsidR="00487F55" w:rsidRDefault="00487F55" w:rsidP="00932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B3E" w:rsidRDefault="00A812FB">
    <w:pPr>
      <w:pStyle w:val="Header"/>
    </w:pPr>
    <w:r w:rsidRPr="00A812FB">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B3E" w:rsidRPr="00D53478" w:rsidRDefault="009F3B3E" w:rsidP="00745E48">
    <w:pPr>
      <w:pStyle w:val="Header"/>
    </w:pPr>
    <w:r w:rsidRPr="003110A9">
      <w:rPr>
        <w:rFonts w:ascii="Arial" w:hAnsi="Arial" w:cs="Arial"/>
        <w:b/>
        <w:bCs/>
        <w:iCs/>
      </w:rPr>
      <w:t>Occupational Code</w:t>
    </w:r>
    <w:r w:rsidRPr="003110A9">
      <w:rPr>
        <w:rFonts w:ascii="Arial" w:hAnsi="Arial" w:cs="Arial"/>
        <w:b/>
      </w:rPr>
      <w:t xml:space="preserve">: </w:t>
    </w:r>
    <w:r w:rsidRPr="00780D23">
      <w:rPr>
        <w:rFonts w:ascii="Arial" w:hAnsi="Arial" w:cs="Arial"/>
        <w:color w:val="0000CC"/>
      </w:rPr>
      <w:t>EIS ADR2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B3E" w:rsidRDefault="00A812FB">
    <w:pPr>
      <w:pStyle w:val="Header"/>
    </w:pPr>
    <w:r w:rsidRPr="00A812FB">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3">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4">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F1838"/>
    <w:multiLevelType w:val="hybridMultilevel"/>
    <w:tmpl w:val="D43200A2"/>
    <w:lvl w:ilvl="0" w:tplc="BE880674">
      <w:start w:val="1"/>
      <w:numFmt w:val="decimal"/>
      <w:lvlText w:val="%1."/>
      <w:lvlJc w:val="left"/>
      <w:pPr>
        <w:ind w:left="7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2A437AAE"/>
    <w:multiLevelType w:val="hybridMultilevel"/>
    <w:tmpl w:val="8AB8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61746"/>
    <w:multiLevelType w:val="hybridMultilevel"/>
    <w:tmpl w:val="0C9A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5B4B55"/>
    <w:multiLevelType w:val="hybridMultilevel"/>
    <w:tmpl w:val="69CAE00A"/>
    <w:lvl w:ilvl="0" w:tplc="BA5CF70E">
      <w:start w:val="1"/>
      <w:numFmt w:val="decimal"/>
      <w:lvlText w:val="1.%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64E10"/>
    <w:multiLevelType w:val="hybridMultilevel"/>
    <w:tmpl w:val="292A955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nsid w:val="3E615588"/>
    <w:multiLevelType w:val="hybridMultilevel"/>
    <w:tmpl w:val="3BC0A5C6"/>
    <w:lvl w:ilvl="0" w:tplc="E354A72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4">
    <w:nsid w:val="4E3755AB"/>
    <w:multiLevelType w:val="singleLevel"/>
    <w:tmpl w:val="ED962D10"/>
    <w:lvl w:ilvl="0">
      <w:start w:val="1"/>
      <w:numFmt w:val="bullet"/>
      <w:pStyle w:val="ListBullet"/>
      <w:lvlText w:val=""/>
      <w:lvlJc w:val="left"/>
      <w:pPr>
        <w:ind w:left="540" w:hanging="360"/>
      </w:pPr>
      <w:rPr>
        <w:rFonts w:ascii="Symbol" w:hAnsi="Symbol" w:hint="default"/>
        <w:color w:val="auto"/>
        <w:sz w:val="24"/>
        <w:szCs w:val="24"/>
      </w:rPr>
    </w:lvl>
  </w:abstractNum>
  <w:abstractNum w:abstractNumId="15">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6">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18">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19">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726551B4"/>
    <w:multiLevelType w:val="hybridMultilevel"/>
    <w:tmpl w:val="703AE878"/>
    <w:lvl w:ilvl="0" w:tplc="FFFFFFFF">
      <w:start w:val="1"/>
      <w:numFmt w:val="decimal"/>
      <w:lvlText w:val="1.%1"/>
      <w:lvlJc w:val="left"/>
      <w:pPr>
        <w:ind w:left="360" w:hanging="360"/>
      </w:pPr>
      <w:rPr>
        <w:rFonts w:ascii="Arial" w:hAnsi="Arial" w:cs="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22">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74AA7D35"/>
    <w:multiLevelType w:val="hybridMultilevel"/>
    <w:tmpl w:val="591ACC90"/>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25">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9"/>
  </w:num>
  <w:num w:numId="3">
    <w:abstractNumId w:val="1"/>
  </w:num>
  <w:num w:numId="4">
    <w:abstractNumId w:val="0"/>
  </w:num>
  <w:num w:numId="5">
    <w:abstractNumId w:val="19"/>
  </w:num>
  <w:num w:numId="6">
    <w:abstractNumId w:val="4"/>
  </w:num>
  <w:num w:numId="7">
    <w:abstractNumId w:val="15"/>
  </w:num>
  <w:num w:numId="8">
    <w:abstractNumId w:val="17"/>
  </w:num>
  <w:num w:numId="9">
    <w:abstractNumId w:val="22"/>
  </w:num>
  <w:num w:numId="10">
    <w:abstractNumId w:val="18"/>
  </w:num>
  <w:num w:numId="11">
    <w:abstractNumId w:val="24"/>
  </w:num>
  <w:num w:numId="12">
    <w:abstractNumId w:val="8"/>
  </w:num>
  <w:num w:numId="13">
    <w:abstractNumId w:val="2"/>
  </w:num>
  <w:num w:numId="14">
    <w:abstractNumId w:val="13"/>
  </w:num>
  <w:num w:numId="15">
    <w:abstractNumId w:val="6"/>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14"/>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0"/>
  </w:num>
  <w:num w:numId="26">
    <w:abstractNumId w:val="12"/>
  </w:num>
  <w:num w:numId="27">
    <w:abstractNumId w:val="15"/>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3F4C6C"/>
    <w:rsid w:val="0000006C"/>
    <w:rsid w:val="000408F2"/>
    <w:rsid w:val="00066762"/>
    <w:rsid w:val="000A44C2"/>
    <w:rsid w:val="000F2664"/>
    <w:rsid w:val="0011011A"/>
    <w:rsid w:val="0011303F"/>
    <w:rsid w:val="001D03FB"/>
    <w:rsid w:val="001E6135"/>
    <w:rsid w:val="001E7F46"/>
    <w:rsid w:val="002634EB"/>
    <w:rsid w:val="0026675C"/>
    <w:rsid w:val="002837C0"/>
    <w:rsid w:val="0030186D"/>
    <w:rsid w:val="003058C2"/>
    <w:rsid w:val="0031380D"/>
    <w:rsid w:val="0033638F"/>
    <w:rsid w:val="0035228C"/>
    <w:rsid w:val="00394296"/>
    <w:rsid w:val="003B1023"/>
    <w:rsid w:val="003B384C"/>
    <w:rsid w:val="003D458B"/>
    <w:rsid w:val="003F4C6C"/>
    <w:rsid w:val="004325E0"/>
    <w:rsid w:val="00480D37"/>
    <w:rsid w:val="00487F55"/>
    <w:rsid w:val="004917D4"/>
    <w:rsid w:val="004A439E"/>
    <w:rsid w:val="004A695A"/>
    <w:rsid w:val="004D703B"/>
    <w:rsid w:val="004D7A0A"/>
    <w:rsid w:val="004E3887"/>
    <w:rsid w:val="00505AD1"/>
    <w:rsid w:val="005223C3"/>
    <w:rsid w:val="00552D58"/>
    <w:rsid w:val="005731EA"/>
    <w:rsid w:val="005820F8"/>
    <w:rsid w:val="0058426C"/>
    <w:rsid w:val="005B1091"/>
    <w:rsid w:val="005C05E5"/>
    <w:rsid w:val="005D79AD"/>
    <w:rsid w:val="00613D92"/>
    <w:rsid w:val="006945FF"/>
    <w:rsid w:val="00713096"/>
    <w:rsid w:val="00745E48"/>
    <w:rsid w:val="00747511"/>
    <w:rsid w:val="00790C63"/>
    <w:rsid w:val="00797760"/>
    <w:rsid w:val="007A0A9F"/>
    <w:rsid w:val="007B03AA"/>
    <w:rsid w:val="007F237D"/>
    <w:rsid w:val="00807B40"/>
    <w:rsid w:val="0081572F"/>
    <w:rsid w:val="00841DD7"/>
    <w:rsid w:val="00876CE3"/>
    <w:rsid w:val="008947A0"/>
    <w:rsid w:val="008D541E"/>
    <w:rsid w:val="008E0EED"/>
    <w:rsid w:val="008E48D7"/>
    <w:rsid w:val="009315B1"/>
    <w:rsid w:val="009329A6"/>
    <w:rsid w:val="0097207E"/>
    <w:rsid w:val="009721FF"/>
    <w:rsid w:val="009D6336"/>
    <w:rsid w:val="009E1E07"/>
    <w:rsid w:val="009F3B3E"/>
    <w:rsid w:val="00A51620"/>
    <w:rsid w:val="00A731E5"/>
    <w:rsid w:val="00A812FB"/>
    <w:rsid w:val="00A9574D"/>
    <w:rsid w:val="00AB2F67"/>
    <w:rsid w:val="00AD06E0"/>
    <w:rsid w:val="00AE68EF"/>
    <w:rsid w:val="00B31B29"/>
    <w:rsid w:val="00B31D13"/>
    <w:rsid w:val="00B379DA"/>
    <w:rsid w:val="00B66F16"/>
    <w:rsid w:val="00C13FF0"/>
    <w:rsid w:val="00C55A17"/>
    <w:rsid w:val="00CA3CA6"/>
    <w:rsid w:val="00CA3E8F"/>
    <w:rsid w:val="00CB6981"/>
    <w:rsid w:val="00CE3228"/>
    <w:rsid w:val="00CE4610"/>
    <w:rsid w:val="00CF64D8"/>
    <w:rsid w:val="00D01A09"/>
    <w:rsid w:val="00D07793"/>
    <w:rsid w:val="00D14666"/>
    <w:rsid w:val="00D20B1A"/>
    <w:rsid w:val="00D21A5C"/>
    <w:rsid w:val="00D30561"/>
    <w:rsid w:val="00D463A0"/>
    <w:rsid w:val="00D55C3D"/>
    <w:rsid w:val="00D6520F"/>
    <w:rsid w:val="00D7515A"/>
    <w:rsid w:val="00D8226F"/>
    <w:rsid w:val="00DA622A"/>
    <w:rsid w:val="00DC2D77"/>
    <w:rsid w:val="00E154E0"/>
    <w:rsid w:val="00E225A7"/>
    <w:rsid w:val="00E33FEF"/>
    <w:rsid w:val="00E85122"/>
    <w:rsid w:val="00E85340"/>
    <w:rsid w:val="00E914A7"/>
    <w:rsid w:val="00E957D8"/>
    <w:rsid w:val="00EA6B6E"/>
    <w:rsid w:val="00EC477E"/>
    <w:rsid w:val="00F30CDB"/>
    <w:rsid w:val="00F415CB"/>
    <w:rsid w:val="00F419D8"/>
    <w:rsid w:val="00F57840"/>
    <w:rsid w:val="00F7251D"/>
    <w:rsid w:val="00F76426"/>
    <w:rsid w:val="00FA3F6B"/>
    <w:rsid w:val="00FC214F"/>
    <w:rsid w:val="00FD29A1"/>
    <w:rsid w:val="00FF3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6C"/>
    <w:pPr>
      <w:spacing w:after="0" w:line="240" w:lineRule="auto"/>
    </w:pPr>
    <w:rPr>
      <w:rFonts w:ascii="Times New Roman" w:eastAsia="Times New Roman" w:hAnsi="Times New Roman" w:cs="Angsana New"/>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4C6C"/>
    <w:pPr>
      <w:tabs>
        <w:tab w:val="center" w:pos="4320"/>
        <w:tab w:val="right" w:pos="8640"/>
      </w:tabs>
    </w:pPr>
  </w:style>
  <w:style w:type="character" w:customStyle="1" w:styleId="HeaderChar">
    <w:name w:val="Header Char"/>
    <w:basedOn w:val="DefaultParagraphFont"/>
    <w:link w:val="Header"/>
    <w:rsid w:val="003F4C6C"/>
    <w:rPr>
      <w:rFonts w:ascii="Times New Roman" w:eastAsia="Times New Roman" w:hAnsi="Times New Roman" w:cs="Angsana New"/>
      <w:sz w:val="24"/>
      <w:szCs w:val="24"/>
      <w:lang w:val="en-AU"/>
    </w:rPr>
  </w:style>
  <w:style w:type="paragraph" w:styleId="Footer">
    <w:name w:val="footer"/>
    <w:basedOn w:val="Normal"/>
    <w:link w:val="FooterChar"/>
    <w:rsid w:val="003F4C6C"/>
    <w:pPr>
      <w:tabs>
        <w:tab w:val="center" w:pos="4320"/>
        <w:tab w:val="right" w:pos="8640"/>
      </w:tabs>
    </w:pPr>
    <w:rPr>
      <w:rFonts w:cs="Times New Roman"/>
    </w:rPr>
  </w:style>
  <w:style w:type="character" w:customStyle="1" w:styleId="FooterChar">
    <w:name w:val="Footer Char"/>
    <w:basedOn w:val="DefaultParagraphFont"/>
    <w:link w:val="Footer"/>
    <w:rsid w:val="003F4C6C"/>
    <w:rPr>
      <w:rFonts w:ascii="Times New Roman" w:eastAsia="Times New Roman" w:hAnsi="Times New Roman" w:cs="Times New Roman"/>
      <w:sz w:val="24"/>
      <w:szCs w:val="24"/>
      <w:lang w:val="en-AU"/>
    </w:rPr>
  </w:style>
  <w:style w:type="character" w:styleId="PageNumber">
    <w:name w:val="page number"/>
    <w:basedOn w:val="DefaultParagraphFont"/>
    <w:rsid w:val="003F4C6C"/>
  </w:style>
  <w:style w:type="paragraph" w:styleId="List">
    <w:name w:val="List"/>
    <w:basedOn w:val="Normal"/>
    <w:uiPriority w:val="99"/>
    <w:rsid w:val="003F4C6C"/>
    <w:pPr>
      <w:numPr>
        <w:numId w:val="7"/>
      </w:numPr>
    </w:pPr>
    <w:rPr>
      <w:rFonts w:ascii="Arial" w:hAnsi="Arial"/>
      <w:sz w:val="22"/>
      <w:szCs w:val="20"/>
      <w:lang w:val="en-GB" w:eastAsia="en-AU"/>
    </w:rPr>
  </w:style>
  <w:style w:type="paragraph" w:customStyle="1" w:styleId="MajorTableText">
    <w:name w:val="Major Table Text"/>
    <w:basedOn w:val="Normal"/>
    <w:rsid w:val="003F4C6C"/>
    <w:pPr>
      <w:spacing w:before="60" w:after="60"/>
    </w:pPr>
    <w:rPr>
      <w:rFonts w:ascii="Palatino" w:hAnsi="Palatino"/>
      <w:sz w:val="18"/>
      <w:szCs w:val="20"/>
    </w:rPr>
  </w:style>
  <w:style w:type="paragraph" w:customStyle="1" w:styleId="MajorTableLastBullet">
    <w:name w:val="Major Table Last Bullet"/>
    <w:basedOn w:val="Normal"/>
    <w:rsid w:val="003F4C6C"/>
    <w:pPr>
      <w:tabs>
        <w:tab w:val="left" w:pos="7655"/>
      </w:tabs>
    </w:pPr>
    <w:rPr>
      <w:rFonts w:ascii="Palatino" w:hAnsi="Palatino"/>
      <w:sz w:val="18"/>
      <w:szCs w:val="20"/>
    </w:rPr>
  </w:style>
  <w:style w:type="character" w:styleId="Hyperlink">
    <w:name w:val="Hyperlink"/>
    <w:uiPriority w:val="99"/>
    <w:unhideWhenUsed/>
    <w:rsid w:val="003F4C6C"/>
    <w:rPr>
      <w:color w:val="0000FF"/>
      <w:u w:val="single"/>
    </w:rPr>
  </w:style>
  <w:style w:type="paragraph" w:styleId="BodyText">
    <w:name w:val="Body Text"/>
    <w:aliases w:val=" Char5"/>
    <w:basedOn w:val="Normal"/>
    <w:link w:val="BodyTextChar"/>
    <w:uiPriority w:val="99"/>
    <w:rsid w:val="003F4C6C"/>
    <w:pPr>
      <w:spacing w:after="120"/>
    </w:pPr>
    <w:rPr>
      <w:rFonts w:cs="Times New Roman"/>
      <w:lang w:val="en-GB" w:eastAsia="de-DE"/>
    </w:rPr>
  </w:style>
  <w:style w:type="character" w:customStyle="1" w:styleId="BodyTextChar">
    <w:name w:val="Body Text Char"/>
    <w:aliases w:val=" Char5 Char"/>
    <w:basedOn w:val="DefaultParagraphFont"/>
    <w:link w:val="BodyText"/>
    <w:uiPriority w:val="99"/>
    <w:rsid w:val="003F4C6C"/>
    <w:rPr>
      <w:rFonts w:ascii="Times New Roman" w:eastAsia="Times New Roman" w:hAnsi="Times New Roman" w:cs="Times New Roman"/>
      <w:sz w:val="24"/>
      <w:szCs w:val="24"/>
      <w:lang w:val="en-GB" w:eastAsia="de-DE"/>
    </w:rPr>
  </w:style>
  <w:style w:type="character" w:customStyle="1" w:styleId="SpecialBold">
    <w:name w:val="Special Bold"/>
    <w:qFormat/>
    <w:rsid w:val="003F4C6C"/>
    <w:rPr>
      <w:b/>
      <w:spacing w:val="0"/>
    </w:rPr>
  </w:style>
  <w:style w:type="character" w:customStyle="1" w:styleId="BoldandItalics">
    <w:name w:val="Bold and Italics"/>
    <w:qFormat/>
    <w:rsid w:val="003F4C6C"/>
    <w:rPr>
      <w:b/>
      <w:i/>
      <w:u w:val="none"/>
    </w:rPr>
  </w:style>
  <w:style w:type="paragraph" w:styleId="ListBullet">
    <w:name w:val="List Bullet"/>
    <w:basedOn w:val="List"/>
    <w:rsid w:val="003F4C6C"/>
    <w:pPr>
      <w:keepNext/>
      <w:keepLines/>
      <w:numPr>
        <w:numId w:val="21"/>
      </w:numPr>
      <w:spacing w:before="40" w:after="40"/>
      <w:contextualSpacing/>
    </w:pPr>
    <w:rPr>
      <w:rFonts w:ascii="Times New Roman" w:hAnsi="Times New Roman" w:cs="Times New Roman"/>
      <w:sz w:val="24"/>
      <w:szCs w:val="22"/>
      <w:lang w:val="en-AU" w:eastAsia="en-US"/>
    </w:rPr>
  </w:style>
  <w:style w:type="character" w:styleId="FollowedHyperlink">
    <w:name w:val="FollowedHyperlink"/>
    <w:basedOn w:val="DefaultParagraphFont"/>
    <w:uiPriority w:val="99"/>
    <w:semiHidden/>
    <w:unhideWhenUsed/>
    <w:rsid w:val="0058426C"/>
    <w:rPr>
      <w:color w:val="800080" w:themeColor="followedHyperlink"/>
      <w:u w:val="single"/>
    </w:rPr>
  </w:style>
  <w:style w:type="character" w:styleId="CommentReference">
    <w:name w:val="annotation reference"/>
    <w:basedOn w:val="DefaultParagraphFont"/>
    <w:uiPriority w:val="99"/>
    <w:semiHidden/>
    <w:unhideWhenUsed/>
    <w:rsid w:val="00AD06E0"/>
    <w:rPr>
      <w:sz w:val="16"/>
      <w:szCs w:val="16"/>
    </w:rPr>
  </w:style>
  <w:style w:type="paragraph" w:styleId="CommentText">
    <w:name w:val="annotation text"/>
    <w:basedOn w:val="Normal"/>
    <w:link w:val="CommentTextChar"/>
    <w:uiPriority w:val="99"/>
    <w:semiHidden/>
    <w:unhideWhenUsed/>
    <w:rsid w:val="00AD06E0"/>
    <w:rPr>
      <w:sz w:val="20"/>
      <w:szCs w:val="20"/>
    </w:rPr>
  </w:style>
  <w:style w:type="character" w:customStyle="1" w:styleId="CommentTextChar">
    <w:name w:val="Comment Text Char"/>
    <w:basedOn w:val="DefaultParagraphFont"/>
    <w:link w:val="CommentText"/>
    <w:uiPriority w:val="99"/>
    <w:semiHidden/>
    <w:rsid w:val="00AD06E0"/>
    <w:rPr>
      <w:rFonts w:ascii="Times New Roman" w:eastAsia="Times New Roman" w:hAnsi="Times New Roman" w:cs="Angsana New"/>
      <w:sz w:val="20"/>
      <w:szCs w:val="20"/>
      <w:lang w:val="en-AU"/>
    </w:rPr>
  </w:style>
  <w:style w:type="paragraph" w:styleId="CommentSubject">
    <w:name w:val="annotation subject"/>
    <w:basedOn w:val="CommentText"/>
    <w:next w:val="CommentText"/>
    <w:link w:val="CommentSubjectChar"/>
    <w:uiPriority w:val="99"/>
    <w:semiHidden/>
    <w:unhideWhenUsed/>
    <w:rsid w:val="00AD06E0"/>
    <w:rPr>
      <w:b/>
      <w:bCs/>
    </w:rPr>
  </w:style>
  <w:style w:type="character" w:customStyle="1" w:styleId="CommentSubjectChar">
    <w:name w:val="Comment Subject Char"/>
    <w:basedOn w:val="CommentTextChar"/>
    <w:link w:val="CommentSubject"/>
    <w:uiPriority w:val="99"/>
    <w:semiHidden/>
    <w:rsid w:val="00AD06E0"/>
    <w:rPr>
      <w:b/>
      <w:bCs/>
    </w:rPr>
  </w:style>
  <w:style w:type="paragraph" w:styleId="BalloonText">
    <w:name w:val="Balloon Text"/>
    <w:basedOn w:val="Normal"/>
    <w:link w:val="BalloonTextChar"/>
    <w:uiPriority w:val="99"/>
    <w:semiHidden/>
    <w:unhideWhenUsed/>
    <w:rsid w:val="00AD06E0"/>
    <w:rPr>
      <w:rFonts w:ascii="Tahoma" w:hAnsi="Tahoma" w:cs="Tahoma"/>
      <w:sz w:val="16"/>
      <w:szCs w:val="16"/>
    </w:rPr>
  </w:style>
  <w:style w:type="character" w:customStyle="1" w:styleId="BalloonTextChar">
    <w:name w:val="Balloon Text Char"/>
    <w:basedOn w:val="DefaultParagraphFont"/>
    <w:link w:val="BalloonText"/>
    <w:uiPriority w:val="99"/>
    <w:semiHidden/>
    <w:rsid w:val="00AD06E0"/>
    <w:rPr>
      <w:rFonts w:ascii="Tahoma" w:eastAsia="Times New Roman"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AOC</cp:lastModifiedBy>
  <cp:revision>2</cp:revision>
  <dcterms:created xsi:type="dcterms:W3CDTF">2018-12-23T02:49:00Z</dcterms:created>
  <dcterms:modified xsi:type="dcterms:W3CDTF">2018-12-23T02:49:00Z</dcterms:modified>
</cp:coreProperties>
</file>